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2" w:rsidRPr="003320B2" w:rsidRDefault="003320B2" w:rsidP="003320B2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3320B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3" name="Рисунок 4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B2" w:rsidRPr="003320B2" w:rsidRDefault="003320B2" w:rsidP="003320B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20B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320B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320B2" w:rsidRPr="003320B2" w:rsidRDefault="003320B2" w:rsidP="003320B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0B2"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3320B2" w:rsidRPr="003320B2" w:rsidRDefault="003320B2" w:rsidP="003320B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0B2">
        <w:rPr>
          <w:rFonts w:ascii="Times New Roman" w:hAnsi="Times New Roman" w:cs="Times New Roman"/>
          <w:b/>
          <w:sz w:val="32"/>
          <w:szCs w:val="32"/>
        </w:rPr>
        <w:t>ТРЕФИЛОВСКОГО СЕЛЬСКОГО ПОСЕЛЕНИЯ</w:t>
      </w:r>
    </w:p>
    <w:p w:rsidR="003320B2" w:rsidRPr="003320B2" w:rsidRDefault="003320B2" w:rsidP="003320B2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0B2">
        <w:rPr>
          <w:rFonts w:ascii="Times New Roman" w:hAnsi="Times New Roman" w:cs="Times New Roman"/>
          <w:b/>
          <w:sz w:val="32"/>
          <w:szCs w:val="32"/>
        </w:rPr>
        <w:t>РАКИТЯНСКОГО РАЙОНА БЕЛГОРОДСКОЙ ОБЛАСТИ</w:t>
      </w:r>
    </w:p>
    <w:p w:rsidR="003320B2" w:rsidRPr="003320B2" w:rsidRDefault="003320B2" w:rsidP="003320B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20B2">
        <w:rPr>
          <w:rFonts w:ascii="Times New Roman" w:hAnsi="Times New Roman" w:cs="Times New Roman"/>
          <w:sz w:val="28"/>
          <w:szCs w:val="28"/>
        </w:rPr>
        <w:t>Трефиловка</w:t>
      </w:r>
      <w:proofErr w:type="spellEnd"/>
    </w:p>
    <w:p w:rsidR="0073526F" w:rsidRDefault="0073526F" w:rsidP="0073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11" w:rsidRPr="00587BA4" w:rsidRDefault="0073526F" w:rsidP="009B0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E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298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2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6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9B0311" w:rsidRPr="005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="00D6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0311" w:rsidRPr="0058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98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9B0311" w:rsidRPr="00587BA4" w:rsidRDefault="009B0311" w:rsidP="009B03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09E" w:rsidRPr="00587BA4" w:rsidRDefault="0000709E" w:rsidP="005151D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2BC9" w:rsidRPr="00587BA4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</w:p>
    <w:p w:rsidR="003D2BC9" w:rsidRPr="00587BA4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и утверждения административных</w:t>
      </w:r>
    </w:p>
    <w:p w:rsidR="00C61917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>регламентов предоставления муниципальных</w:t>
      </w:r>
    </w:p>
    <w:p w:rsidR="00C61917" w:rsidRPr="0073526F" w:rsidRDefault="009B0311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="003D2BC9" w:rsidRPr="00587B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2BC9" w:rsidRPr="0073526F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61917" w:rsidRPr="0073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6F">
        <w:rPr>
          <w:rFonts w:ascii="Times New Roman" w:hAnsi="Times New Roman" w:cs="Times New Roman"/>
          <w:b/>
          <w:sz w:val="28"/>
          <w:szCs w:val="28"/>
        </w:rPr>
        <w:t>Трефиловского</w:t>
      </w:r>
      <w:r w:rsidR="00C61917" w:rsidRPr="00735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1917" w:rsidRPr="0073526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1E2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917" w:rsidRPr="00735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917" w:rsidRPr="0073526F" w:rsidRDefault="00C61917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26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C1E20" w:rsidRPr="0073526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3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20" w:rsidRPr="0073526F">
        <w:rPr>
          <w:rFonts w:ascii="Times New Roman" w:hAnsi="Times New Roman" w:cs="Times New Roman"/>
          <w:b/>
          <w:sz w:val="28"/>
          <w:szCs w:val="28"/>
        </w:rPr>
        <w:t>«Ракитянский</w:t>
      </w:r>
    </w:p>
    <w:p w:rsidR="003D2BC9" w:rsidRPr="00C61917" w:rsidRDefault="009C1E20" w:rsidP="009B031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526F">
        <w:rPr>
          <w:rFonts w:ascii="Times New Roman" w:hAnsi="Times New Roman" w:cs="Times New Roman"/>
          <w:b/>
          <w:sz w:val="28"/>
          <w:szCs w:val="28"/>
        </w:rPr>
        <w:t>район»</w:t>
      </w:r>
      <w:r w:rsidR="00C61917" w:rsidRPr="0073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C9" w:rsidRPr="0073526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3D2BC9" w:rsidRPr="00587BA4" w:rsidRDefault="003D2BC9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70DD" w:rsidRPr="00587BA4" w:rsidRDefault="008470DD" w:rsidP="009B031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1372B" w:rsidRPr="00587BA4" w:rsidRDefault="00E1372B" w:rsidP="003D2B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</w:t>
      </w:r>
      <w:r w:rsidR="003D2BC9" w:rsidRPr="00587BA4">
        <w:rPr>
          <w:rFonts w:ascii="Times New Roman" w:hAnsi="Times New Roman" w:cs="Times New Roman"/>
          <w:sz w:val="28"/>
          <w:szCs w:val="28"/>
        </w:rPr>
        <w:t>соответствии с</w:t>
      </w:r>
      <w:r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3D2BC9" w:rsidRPr="00587BA4">
        <w:rPr>
          <w:rFonts w:ascii="Times New Roman" w:hAnsi="Times New Roman" w:cs="Times New Roman"/>
          <w:sz w:val="28"/>
          <w:szCs w:val="28"/>
        </w:rPr>
        <w:t>Федеральными</w:t>
      </w:r>
      <w:r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3D2BC9" w:rsidRPr="00587BA4">
        <w:rPr>
          <w:rFonts w:ascii="Times New Roman" w:hAnsi="Times New Roman" w:cs="Times New Roman"/>
          <w:sz w:val="28"/>
          <w:szCs w:val="28"/>
        </w:rPr>
        <w:t>законами от 6 октября 2003 г. № 131-ФЗ «Об общих принципах организации местного самоуправления в Российской Федерации», от 27 июля 2010 года № 210-ФЗ «</w:t>
      </w:r>
      <w:r w:rsidRPr="00587BA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D2BC9" w:rsidRPr="00587BA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87BA4">
        <w:rPr>
          <w:rFonts w:ascii="Times New Roman" w:hAnsi="Times New Roman" w:cs="Times New Roman"/>
          <w:sz w:val="28"/>
          <w:szCs w:val="28"/>
        </w:rPr>
        <w:t>,</w:t>
      </w:r>
      <w:r w:rsidR="003D2BC9" w:rsidRPr="00587BA4">
        <w:t xml:space="preserve"> </w:t>
      </w:r>
      <w:r w:rsidR="003D2BC9" w:rsidRPr="00587BA4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3D2BC9" w:rsidRPr="00587B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87BA4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3D2BC9" w:rsidRPr="00587BA4">
        <w:rPr>
          <w:rFonts w:ascii="Times New Roman" w:hAnsi="Times New Roman" w:cs="Times New Roman"/>
          <w:sz w:val="28"/>
          <w:szCs w:val="28"/>
        </w:rPr>
        <w:t>Федерации от 20 июля 2021 года № 1228 «</w:t>
      </w:r>
      <w:r w:rsidRPr="00587BA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3D2BC9" w:rsidRPr="00587BA4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9B0311" w:rsidRPr="007352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526F" w:rsidRPr="0073526F">
        <w:rPr>
          <w:rFonts w:ascii="Times New Roman" w:hAnsi="Times New Roman" w:cs="Times New Roman"/>
          <w:sz w:val="28"/>
          <w:szCs w:val="28"/>
        </w:rPr>
        <w:t xml:space="preserve">Трефиловского </w:t>
      </w:r>
      <w:r w:rsidR="00921E18" w:rsidRPr="007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1E18" w:rsidRPr="0092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0311" w:rsidRPr="00587BA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B0311" w:rsidRPr="00587BA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1372B" w:rsidRPr="00587BA4" w:rsidRDefault="00E1372B" w:rsidP="009C1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 Утвердить</w:t>
      </w:r>
      <w:r w:rsidR="009B0311" w:rsidRPr="00587BA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587BA4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EC3CE4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 услуг на территории </w:t>
      </w:r>
      <w:r w:rsidR="0073526F" w:rsidRPr="0073526F">
        <w:rPr>
          <w:rFonts w:ascii="Times New Roman" w:hAnsi="Times New Roman" w:cs="Times New Roman"/>
          <w:sz w:val="28"/>
          <w:szCs w:val="28"/>
        </w:rPr>
        <w:t>Трефиловского</w:t>
      </w:r>
      <w:r w:rsidR="00921E18" w:rsidRPr="007352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1E18" w:rsidRPr="00921E18">
        <w:rPr>
          <w:rFonts w:ascii="Times New Roman" w:hAnsi="Times New Roman" w:cs="Times New Roman"/>
          <w:sz w:val="28"/>
          <w:szCs w:val="28"/>
        </w:rPr>
        <w:t xml:space="preserve"> </w:t>
      </w:r>
      <w:r w:rsidR="009C1E20" w:rsidRPr="00921E18">
        <w:rPr>
          <w:rFonts w:ascii="Times New Roman" w:hAnsi="Times New Roman" w:cs="Times New Roman"/>
          <w:sz w:val="28"/>
          <w:szCs w:val="28"/>
        </w:rPr>
        <w:t xml:space="preserve">муниципального района «Ракитянский район» Белгородской области </w:t>
      </w:r>
      <w:r w:rsidR="00B727DD" w:rsidRPr="00921E18">
        <w:rPr>
          <w:rFonts w:ascii="Times New Roman" w:hAnsi="Times New Roman" w:cs="Times New Roman"/>
          <w:sz w:val="28"/>
          <w:szCs w:val="28"/>
        </w:rPr>
        <w:t>(</w:t>
      </w:r>
      <w:r w:rsidR="00B727DD" w:rsidRPr="00587BA4">
        <w:rPr>
          <w:rFonts w:ascii="Times New Roman" w:hAnsi="Times New Roman" w:cs="Times New Roman"/>
          <w:sz w:val="28"/>
          <w:szCs w:val="28"/>
        </w:rPr>
        <w:t xml:space="preserve">далее - Порядок) </w:t>
      </w:r>
      <w:proofErr w:type="gramStart"/>
      <w:r w:rsidR="00B727DD" w:rsidRPr="00587B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727DD" w:rsidRPr="00587BA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87BA4">
        <w:rPr>
          <w:rFonts w:ascii="Times New Roman" w:hAnsi="Times New Roman" w:cs="Times New Roman"/>
          <w:sz w:val="28"/>
          <w:szCs w:val="28"/>
        </w:rPr>
        <w:t>.</w:t>
      </w:r>
    </w:p>
    <w:p w:rsidR="00921E18" w:rsidRPr="00921E18" w:rsidRDefault="00921E18" w:rsidP="0092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порядке, предусмотренном Уставом сельского поселения.</w:t>
      </w:r>
    </w:p>
    <w:p w:rsidR="00921E18" w:rsidRPr="00921E18" w:rsidRDefault="00921E18" w:rsidP="0092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 w:rsidRPr="0092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921E18" w:rsidRPr="00921E18" w:rsidRDefault="00921E18" w:rsidP="00921E18">
      <w:pPr>
        <w:widowControl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21E18" w:rsidRPr="00921E18" w:rsidRDefault="00921E18" w:rsidP="0092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18" w:rsidRPr="00921E18" w:rsidRDefault="00921E18" w:rsidP="0092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Look w:val="01E0"/>
      </w:tblPr>
      <w:tblGrid>
        <w:gridCol w:w="5388"/>
        <w:gridCol w:w="2040"/>
        <w:gridCol w:w="2210"/>
      </w:tblGrid>
      <w:tr w:rsidR="00921E18" w:rsidRPr="00921E18" w:rsidTr="00C53D56">
        <w:tc>
          <w:tcPr>
            <w:tcW w:w="5388" w:type="dxa"/>
            <w:hideMark/>
          </w:tcPr>
          <w:p w:rsidR="00921E18" w:rsidRPr="00921E18" w:rsidRDefault="0073526F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о. г</w:t>
            </w:r>
            <w:r w:rsidR="00921E18" w:rsidRPr="0092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921E18" w:rsidRPr="0092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921E18" w:rsidRPr="00921E18" w:rsidRDefault="0073526F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D0C">
              <w:rPr>
                <w:rFonts w:ascii="Times New Roman" w:hAnsi="Times New Roman" w:cs="Times New Roman"/>
                <w:b/>
                <w:sz w:val="28"/>
                <w:szCs w:val="28"/>
              </w:rPr>
              <w:t>Трефиловского</w:t>
            </w:r>
            <w:r w:rsidR="00921E18" w:rsidRPr="001E2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</w:t>
            </w:r>
            <w:r w:rsidR="00921E18" w:rsidRPr="0092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ельского поселения   </w:t>
            </w:r>
          </w:p>
        </w:tc>
        <w:tc>
          <w:tcPr>
            <w:tcW w:w="2040" w:type="dxa"/>
            <w:hideMark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</w:tcPr>
          <w:p w:rsidR="00921E18" w:rsidRPr="00921E18" w:rsidRDefault="00921E18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1E18" w:rsidRPr="00921E18" w:rsidRDefault="0073526F" w:rsidP="00921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В. Федорова</w:t>
            </w:r>
          </w:p>
        </w:tc>
      </w:tr>
    </w:tbl>
    <w:p w:rsidR="00914DB1" w:rsidRPr="00587BA4" w:rsidRDefault="00914DB1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914DB1" w:rsidP="005151D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2871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E2D0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2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2B" w:rsidRPr="00587BA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2B" w:rsidRDefault="00914DB1" w:rsidP="005151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21E1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87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72B" w:rsidRPr="00587BA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921E18" w:rsidRPr="00921E18" w:rsidRDefault="00921E18" w:rsidP="00921E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921E18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914DB1" w:rsidRPr="00587BA4" w:rsidRDefault="00914DB1" w:rsidP="00921E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21E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3526F" w:rsidRPr="0073526F">
        <w:rPr>
          <w:rFonts w:ascii="Times New Roman" w:hAnsi="Times New Roman" w:cs="Times New Roman"/>
          <w:b/>
          <w:sz w:val="28"/>
          <w:szCs w:val="28"/>
        </w:rPr>
        <w:t>Трефиловского</w:t>
      </w:r>
      <w:r w:rsidR="00921E18" w:rsidRPr="0073526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21E18" w:rsidRPr="00921E1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14DB1" w:rsidRPr="00587BA4" w:rsidRDefault="00914DB1" w:rsidP="0051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35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92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«</w:t>
      </w:r>
      <w:r w:rsidR="0059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92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59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="00D67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г.</w:t>
      </w:r>
      <w:r w:rsidR="00735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592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</w:p>
    <w:p w:rsidR="00914DB1" w:rsidRPr="00587BA4" w:rsidRDefault="00914DB1" w:rsidP="007352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92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87BA4">
        <w:rPr>
          <w:rFonts w:ascii="Times New Roman" w:hAnsi="Times New Roman" w:cs="Times New Roman"/>
          <w:sz w:val="28"/>
          <w:szCs w:val="28"/>
        </w:rPr>
        <w:t>ПОРЯДОК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РЕГЛАМЕНТОВ ПРЕДОСТАВЛЕНИЯ </w:t>
      </w:r>
      <w:r w:rsidR="00914DB1" w:rsidRPr="00587B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7BA4">
        <w:rPr>
          <w:rFonts w:ascii="Times New Roman" w:hAnsi="Times New Roman" w:cs="Times New Roman"/>
          <w:sz w:val="28"/>
          <w:szCs w:val="28"/>
        </w:rPr>
        <w:t>УСЛУГ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526F" w:rsidRPr="0073526F">
        <w:rPr>
          <w:rFonts w:ascii="Times New Roman" w:hAnsi="Times New Roman" w:cs="Times New Roman"/>
          <w:sz w:val="28"/>
          <w:szCs w:val="28"/>
        </w:rPr>
        <w:t xml:space="preserve">ТРЕФИЛОВСКОГО </w:t>
      </w:r>
      <w:r w:rsidR="00C61917" w:rsidRPr="007352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619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1E20" w:rsidRPr="00587BA4">
        <w:rPr>
          <w:rFonts w:ascii="Times New Roman" w:hAnsi="Times New Roman" w:cs="Times New Roman"/>
          <w:sz w:val="28"/>
          <w:szCs w:val="28"/>
        </w:rPr>
        <w:t>МУНИЦИПАЛЬНОГО РАЙОНА «РАКИТЯНСКИЙ РАЙОН»</w:t>
      </w:r>
      <w:r w:rsidR="00914DB1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6E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1.1.</w:t>
      </w:r>
      <w:r w:rsidR="009C1E20" w:rsidRPr="00587BA4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9C1E20" w:rsidRPr="00587BA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административных регламентов предоставления </w:t>
      </w:r>
      <w:r w:rsidR="00914DB1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ых услуг на территории </w:t>
      </w:r>
      <w:r w:rsidR="0073526F" w:rsidRPr="0073526F">
        <w:rPr>
          <w:rFonts w:ascii="Times New Roman" w:hAnsi="Times New Roman" w:cs="Times New Roman"/>
          <w:sz w:val="28"/>
          <w:szCs w:val="28"/>
        </w:rPr>
        <w:t>Трефиловского</w:t>
      </w:r>
      <w:r w:rsidR="00C61917" w:rsidRPr="007352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1917" w:rsidRPr="00921E18">
        <w:rPr>
          <w:rFonts w:ascii="Times New Roman" w:hAnsi="Times New Roman" w:cs="Times New Roman"/>
          <w:sz w:val="28"/>
          <w:szCs w:val="28"/>
        </w:rPr>
        <w:t xml:space="preserve"> </w:t>
      </w:r>
      <w:r w:rsidR="005151D3" w:rsidRPr="00587BA4">
        <w:rPr>
          <w:rFonts w:ascii="Times New Roman" w:hAnsi="Times New Roman" w:cs="Times New Roman"/>
          <w:sz w:val="28"/>
          <w:szCs w:val="28"/>
        </w:rPr>
        <w:t xml:space="preserve">Ракитянского района </w:t>
      </w:r>
      <w:r w:rsidRPr="00587BA4">
        <w:rPr>
          <w:rFonts w:ascii="Times New Roman" w:hAnsi="Times New Roman" w:cs="Times New Roman"/>
          <w:sz w:val="28"/>
          <w:szCs w:val="28"/>
        </w:rPr>
        <w:t xml:space="preserve">Белгородской области (далее - Порядок) </w:t>
      </w:r>
      <w:r w:rsidR="009C1E20" w:rsidRPr="00587B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правила разработки 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526F" w:rsidRPr="0073526F">
        <w:rPr>
          <w:rFonts w:ascii="Times New Roman" w:hAnsi="Times New Roman" w:cs="Times New Roman"/>
          <w:sz w:val="28"/>
          <w:szCs w:val="28"/>
        </w:rPr>
        <w:t>Трефиловского</w:t>
      </w:r>
      <w:r w:rsidR="00C61917" w:rsidRPr="007352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1917" w:rsidRPr="00921E18">
        <w:rPr>
          <w:rFonts w:ascii="Times New Roman" w:hAnsi="Times New Roman" w:cs="Times New Roman"/>
          <w:sz w:val="28"/>
          <w:szCs w:val="28"/>
        </w:rPr>
        <w:t xml:space="preserve"> </w:t>
      </w:r>
      <w:r w:rsidR="009C1E20" w:rsidRPr="00587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6E726E" w:rsidRPr="00587BA4">
        <w:rPr>
          <w:rFonts w:ascii="Times New Roman" w:hAnsi="Times New Roman" w:cs="Times New Roman"/>
          <w:sz w:val="28"/>
          <w:szCs w:val="28"/>
        </w:rPr>
        <w:t>Ракит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янский район» Белгородской области (далее - администрация </w:t>
      </w:r>
      <w:r w:rsidR="0073526F" w:rsidRPr="0073526F">
        <w:rPr>
          <w:rFonts w:ascii="Times New Roman" w:hAnsi="Times New Roman" w:cs="Times New Roman"/>
          <w:sz w:val="28"/>
          <w:szCs w:val="28"/>
        </w:rPr>
        <w:t xml:space="preserve">Трефиловского </w:t>
      </w:r>
      <w:r w:rsidR="00C61917" w:rsidRPr="007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), </w:t>
      </w:r>
      <w:r w:rsidRPr="00587BA4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</w:t>
      </w:r>
      <w:r w:rsidR="009C1E20" w:rsidRPr="00587B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7BA4">
        <w:rPr>
          <w:rFonts w:ascii="Times New Roman" w:hAnsi="Times New Roman" w:cs="Times New Roman"/>
          <w:sz w:val="28"/>
          <w:szCs w:val="28"/>
        </w:rPr>
        <w:t>услуг (далее - административный регламент).</w:t>
      </w:r>
    </w:p>
    <w:p w:rsidR="006E726E" w:rsidRPr="00587BA4" w:rsidRDefault="006E726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соответствуют определениям, данным в Федеральном законе от 25 июля 2010 г. № 210-ФЗ «Об организации предоставления государственных и муниципальных услуг» (далее - Закон № 210-ФЗ).</w:t>
      </w:r>
    </w:p>
    <w:p w:rsidR="00E1372B" w:rsidRPr="00587BA4" w:rsidRDefault="006E726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1.3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разрабатываются и утверждаются органами, предоставляющими </w:t>
      </w:r>
      <w:r w:rsidR="009C1E20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B727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(при его наличии) после внесения сведений о </w:t>
      </w:r>
      <w:r w:rsidR="00B727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</w:t>
      </w:r>
      <w:r w:rsidR="00507EE3" w:rsidRPr="00587BA4">
        <w:rPr>
          <w:rFonts w:ascii="Times New Roman" w:hAnsi="Times New Roman" w:cs="Times New Roman"/>
          <w:sz w:val="28"/>
          <w:szCs w:val="28"/>
        </w:rPr>
        <w:t>информационную систему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507EE3" w:rsidRPr="00587BA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1372B" w:rsidRPr="00587BA4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87BA4">
        <w:rPr>
          <w:rFonts w:ascii="Times New Roman" w:hAnsi="Times New Roman" w:cs="Times New Roman"/>
          <w:sz w:val="28"/>
          <w:szCs w:val="28"/>
        </w:rPr>
        <w:t>1.4</w:t>
      </w:r>
      <w:r w:rsidR="00E1372B" w:rsidRPr="00587BA4">
        <w:rPr>
          <w:rFonts w:ascii="Times New Roman" w:hAnsi="Times New Roman" w:cs="Times New Roman"/>
          <w:sz w:val="28"/>
          <w:szCs w:val="28"/>
        </w:rPr>
        <w:t>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E1372B" w:rsidRPr="00587BA4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1.5</w:t>
      </w:r>
      <w:r w:rsidR="00E1372B" w:rsidRPr="00587BA4">
        <w:rPr>
          <w:rFonts w:ascii="Times New Roman" w:hAnsi="Times New Roman" w:cs="Times New Roman"/>
          <w:sz w:val="28"/>
          <w:szCs w:val="28"/>
        </w:rPr>
        <w:t>. Разработка административных регламентов включает следующие этапы: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87BA4">
        <w:rPr>
          <w:rFonts w:ascii="Times New Roman" w:hAnsi="Times New Roman" w:cs="Times New Roman"/>
          <w:sz w:val="28"/>
          <w:szCs w:val="28"/>
        </w:rPr>
        <w:t xml:space="preserve">1) внесение в реестр органами, предоставляющими </w:t>
      </w:r>
      <w:r w:rsidR="00507EE3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ые услуги, сведений о </w:t>
      </w:r>
      <w:r w:rsidR="00507EE3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 xml:space="preserve">й услуге, в том числе о логически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обособленных последовательностях административных действий при ее предоставлении (далее - административные процедуры);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587BA4">
        <w:rPr>
          <w:rFonts w:ascii="Times New Roman" w:hAnsi="Times New Roman" w:cs="Times New Roman"/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9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587BA4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507EE3" w:rsidRPr="00587BA4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587BA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07EE3" w:rsidRPr="00587BA4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Закон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0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Порядка.</w:t>
      </w:r>
    </w:p>
    <w:p w:rsidR="00E1372B" w:rsidRPr="00587BA4" w:rsidRDefault="00507EE3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1.6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ной услуге, </w:t>
      </w:r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53">
        <w:r w:rsidR="00BA18D2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1.5</w:t>
        </w:r>
        <w:r w:rsidR="00E1372B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должны быть достаточны для описания: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всех возможных категорий заявителей, обратившихся за одним </w:t>
      </w:r>
      <w:r w:rsidR="00BA18D2" w:rsidRPr="00587BA4">
        <w:rPr>
          <w:rFonts w:ascii="Times New Roman" w:hAnsi="Times New Roman" w:cs="Times New Roman"/>
          <w:sz w:val="28"/>
          <w:szCs w:val="28"/>
        </w:rPr>
        <w:t>результатом предоставления 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 xml:space="preserve">й услуги, а также максимального срока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54">
        <w:r w:rsidR="00BA18D2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1.5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Pr="00587BA4">
        <w:rPr>
          <w:rFonts w:ascii="Times New Roman" w:hAnsi="Times New Roman" w:cs="Times New Roman"/>
          <w:sz w:val="28"/>
          <w:szCs w:val="28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1372B" w:rsidRPr="00587BA4" w:rsidRDefault="00BA18D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587BA4">
        <w:rPr>
          <w:rFonts w:ascii="Times New Roman" w:hAnsi="Times New Roman" w:cs="Times New Roman"/>
          <w:sz w:val="28"/>
          <w:szCs w:val="28"/>
        </w:rPr>
        <w:t>1.7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. При разработке административных регламентов органы, предоставляющие </w:t>
      </w:r>
      <w:r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="00E1372B" w:rsidRPr="00587BA4">
        <w:rPr>
          <w:rFonts w:ascii="Times New Roman" w:hAnsi="Times New Roman" w:cs="Times New Roman"/>
          <w:sz w:val="28"/>
          <w:szCs w:val="28"/>
        </w:rPr>
        <w:t>ых услуг, в том числе: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а) возможность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>) режиме;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б) многоканальность и экстерриториальность получения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в) описание всех вариантов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г) устранение избыточных административных процедур и сроков их осуществления;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д) сокращение количества документов и (или) информации, требуемых для получения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>й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е) внедрение реестровой модели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иных принципов предоставления </w:t>
      </w:r>
      <w:r w:rsidR="00BA18D2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r:id="rId10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18D2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1372B" w:rsidRPr="00587BA4" w:rsidRDefault="00BA18D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1.8</w:t>
      </w:r>
      <w:r w:rsidR="00E1372B" w:rsidRPr="00587BA4">
        <w:rPr>
          <w:rFonts w:ascii="Times New Roman" w:hAnsi="Times New Roman" w:cs="Times New Roman"/>
          <w:sz w:val="28"/>
          <w:szCs w:val="28"/>
        </w:rPr>
        <w:t>. 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1.9</w:t>
      </w:r>
      <w:r w:rsidR="00E1372B" w:rsidRPr="00587BA4">
        <w:rPr>
          <w:rFonts w:ascii="Times New Roman" w:hAnsi="Times New Roman" w:cs="Times New Roman"/>
          <w:sz w:val="28"/>
          <w:szCs w:val="28"/>
        </w:rPr>
        <w:t>. Предоставление территориальным органом государственного внебюджетного фонда отдельных государственных услуг Белгородской области, полномочие по предоставлению которых передано ему на основании закона Белгородской области либо постановления Правительства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разработанными и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587BA4">
        <w:rPr>
          <w:rFonts w:ascii="Times New Roman" w:hAnsi="Times New Roman" w:cs="Times New Roman"/>
          <w:sz w:val="28"/>
          <w:szCs w:val="28"/>
        </w:rPr>
        <w:t>2. Требования к структуре и содержанию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2.1. Наименование административного регламента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 определяется органом, предоставляющим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ую услугу, с учетом наименования услуги, предусмотренной нормативным правовым актом Российской Федерации или Белгородской области, устанавливающим данную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>ую услугу.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стандарт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11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541" w:rsidRPr="00587BA4">
        <w:rPr>
          <w:rFonts w:ascii="Times New Roman" w:hAnsi="Times New Roman" w:cs="Times New Roman"/>
          <w:sz w:val="28"/>
          <w:szCs w:val="28"/>
        </w:rPr>
        <w:t>Закона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ных служащих, работников.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2.3. В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Общи</w:t>
      </w:r>
      <w:r w:rsidRPr="00587BA4">
        <w:rPr>
          <w:rFonts w:ascii="Times New Roman" w:hAnsi="Times New Roman" w:cs="Times New Roman"/>
          <w:sz w:val="28"/>
          <w:szCs w:val="28"/>
        </w:rPr>
        <w:t>е положения»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требо</w:t>
      </w:r>
      <w:r w:rsidR="00C74541" w:rsidRPr="00587BA4">
        <w:rPr>
          <w:rFonts w:ascii="Times New Roman" w:hAnsi="Times New Roman" w:cs="Times New Roman"/>
          <w:sz w:val="28"/>
          <w:szCs w:val="28"/>
        </w:rPr>
        <w:t>вание предоставления заявителю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</w:t>
      </w:r>
      <w:r w:rsidR="00C74541" w:rsidRPr="00587BA4">
        <w:rPr>
          <w:rFonts w:ascii="Times New Roman" w:hAnsi="Times New Roman" w:cs="Times New Roman"/>
          <w:sz w:val="28"/>
          <w:szCs w:val="28"/>
        </w:rPr>
        <w:t>вии с вариантом предоставления</w:t>
      </w:r>
      <w:r w:rsidR="00C74541" w:rsidRPr="00587BA4">
        <w:t xml:space="preserve"> </w:t>
      </w:r>
      <w:r w:rsidR="00C7454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заявитель.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2.4.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2.4.1. Наименование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муниципальную услугу. Подраздел «</w:t>
      </w:r>
      <w:r w:rsidRPr="00587BA4">
        <w:rPr>
          <w:rFonts w:ascii="Times New Roman" w:hAnsi="Times New Roman" w:cs="Times New Roman"/>
          <w:sz w:val="28"/>
          <w:szCs w:val="28"/>
        </w:rPr>
        <w:t>Наименование органа, предоста</w:t>
      </w:r>
      <w:r w:rsidR="00C74541" w:rsidRPr="00587BA4">
        <w:rPr>
          <w:rFonts w:ascii="Times New Roman" w:hAnsi="Times New Roman" w:cs="Times New Roman"/>
          <w:sz w:val="28"/>
          <w:szCs w:val="28"/>
        </w:rPr>
        <w:t>вляющего муниципальную услугу»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полное наименование органа, предоставляющего </w:t>
      </w:r>
      <w:r w:rsidR="00C74541" w:rsidRPr="00587BA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>услугу;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(в случае</w:t>
      </w:r>
      <w:r w:rsidR="00C74541" w:rsidRPr="00587BA4">
        <w:rPr>
          <w:rFonts w:ascii="Times New Roman" w:hAnsi="Times New Roman" w:cs="Times New Roman"/>
          <w:sz w:val="28"/>
          <w:szCs w:val="28"/>
        </w:rPr>
        <w:t>, если запрос о предоставлении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C91FED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2.4.3. Результат предоставления </w:t>
      </w:r>
      <w:r w:rsidR="00C74541" w:rsidRPr="00587BA4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1372B" w:rsidRPr="00587BA4" w:rsidRDefault="00C7454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Результат предос</w:t>
      </w:r>
      <w:r w:rsidRPr="00587BA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наименование результата (результатов) предоставления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ной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наименование и состав реквизитов документа, содержащего решение о предоставлении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состав реестровой записи о результате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является реестровая запись);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способ получения результата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Положения, указанные в настоящем подпункте, приводятся для каждого варианта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C91FED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2.4.4. Срок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Подразд</w:t>
      </w:r>
      <w:r w:rsidR="00BE1486" w:rsidRPr="00587BA4">
        <w:rPr>
          <w:rFonts w:ascii="Times New Roman" w:hAnsi="Times New Roman" w:cs="Times New Roman"/>
          <w:sz w:val="28"/>
          <w:szCs w:val="28"/>
        </w:rPr>
        <w:t>ел «</w:t>
      </w:r>
      <w:r w:rsidRPr="00587BA4">
        <w:rPr>
          <w:rFonts w:ascii="Times New Roman" w:hAnsi="Times New Roman" w:cs="Times New Roman"/>
          <w:sz w:val="28"/>
          <w:szCs w:val="28"/>
        </w:rPr>
        <w:t>Срок предос</w:t>
      </w:r>
      <w:r w:rsidR="00BE1486" w:rsidRPr="00587BA4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в органе, предоставляющем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ляющий 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>услугу;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в федеральной государс</w:t>
      </w:r>
      <w:r w:rsidR="00BE1486" w:rsidRPr="00587BA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87BA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BE1486" w:rsidRPr="00587BA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(далее - ЕПГУ), в региональных информационных системах исполнительных органов государственной власти Белгородской области, используемых для оказания государственных услуг в электронном виде;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поданы заявителем в многофункциональном центре.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</w:t>
      </w:r>
      <w:r w:rsidR="00BE1486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2.4.5. Правовые основания для предоставления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муниципальной услуги. Подраздел «</w:t>
      </w:r>
      <w:r w:rsidRPr="00587BA4">
        <w:rPr>
          <w:rFonts w:ascii="Times New Roman" w:hAnsi="Times New Roman" w:cs="Times New Roman"/>
          <w:sz w:val="28"/>
          <w:szCs w:val="28"/>
        </w:rPr>
        <w:t>Правовые основания для предос</w:t>
      </w:r>
      <w:r w:rsidR="00D22D6C" w:rsidRPr="00587BA4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ЕПГУ, а также в региональных информационных системах исполнительных органов государственной власти Белгородской области, используемых для оказания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 в электронном виде,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лиц, </w:t>
      </w:r>
      <w:r w:rsidR="00D22D6C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802032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2.4.6. Исчерпывающий перечень документов, необходимых для предоставления </w:t>
      </w:r>
      <w:r w:rsidR="00802032" w:rsidRPr="00587BA4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1372B" w:rsidRPr="00587BA4" w:rsidRDefault="00802032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</w:t>
      </w:r>
      <w:r w:rsidRPr="00587BA4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услуги»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E1372B" w:rsidRPr="00587BA4" w:rsidRDefault="00E53C91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состав и способы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подачи запроса о предоставлении </w:t>
      </w:r>
      <w:r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г) дополнительные сведения, необходимые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перечень прилагаемых к запросу документов и (или) информации;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587BA4">
        <w:rPr>
          <w:rFonts w:ascii="Times New Roman" w:hAnsi="Times New Roman" w:cs="Times New Roman"/>
          <w:sz w:val="28"/>
          <w:szCs w:val="28"/>
        </w:rPr>
        <w:t xml:space="preserve">3) наименования документов (категорий документов),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587BA4">
        <w:rPr>
          <w:rFonts w:ascii="Times New Roman" w:hAnsi="Times New Roman" w:cs="Times New Roman"/>
          <w:sz w:val="28"/>
          <w:szCs w:val="28"/>
        </w:rPr>
        <w:t xml:space="preserve">4) наименования документов (категорий документов),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а также требования к представлению указанных документов (категорий документов).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09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0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настоящего пункта, приводится для каждого варианта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 услуги. Подраздел «</w:t>
      </w: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0D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2.4.8. Исчерпывающий перечень оснований для приостановления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государственной услуги</w:t>
      </w:r>
      <w:r w:rsidR="008470DD" w:rsidRPr="00587BA4">
        <w:rPr>
          <w:rFonts w:ascii="Times New Roman" w:hAnsi="Times New Roman" w:cs="Times New Roman"/>
          <w:sz w:val="28"/>
          <w:szCs w:val="28"/>
        </w:rPr>
        <w:t>.</w:t>
      </w:r>
    </w:p>
    <w:p w:rsidR="00E1372B" w:rsidRPr="00587BA4" w:rsidRDefault="008470DD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E53C91" w:rsidRPr="00587BA4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исчерпывающий перечень оснований для приостановления предоставления </w:t>
      </w:r>
      <w:r w:rsidR="00EE3A34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 в случае, если возможность приостановления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E1372B" w:rsidRPr="00587BA4" w:rsidRDefault="00E1372B" w:rsidP="00EE3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исчерпывающий перечень оснований для отказа в предоставлении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587BA4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прямо указать в тексте административного регламента на их отсутствие.</w:t>
      </w:r>
    </w:p>
    <w:p w:rsidR="00EE3A34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2.4.9. Размер платы, взимаемой с заявителя при предоставлении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, и способы ее взимания. </w:t>
      </w:r>
    </w:p>
    <w:p w:rsidR="00E1372B" w:rsidRPr="00587BA4" w:rsidRDefault="00EE3A34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</w:t>
      </w:r>
      <w:r w:rsidRPr="00587BA4">
        <w:rPr>
          <w:rFonts w:ascii="Times New Roman" w:hAnsi="Times New Roman" w:cs="Times New Roman"/>
          <w:sz w:val="28"/>
          <w:szCs w:val="28"/>
        </w:rPr>
        <w:t>й услуги, и способы ее взимания»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3C795D" w:rsidRPr="00587BA4" w:rsidRDefault="00E1372B" w:rsidP="003C7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сведения о размещении на ЕПГУ, в региональных информационных системах органов исполнительных власти, используемых для оказания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 в электронном виде, информации о размере государственной пошлины или иной платы, взимаемой за предоставление </w:t>
      </w:r>
      <w:r w:rsidR="00EE3A34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3C7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</w:t>
      </w:r>
      <w:r w:rsidR="003C795D" w:rsidRPr="0058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2.4.10. Максимальный срок ожидания в очереди при подаче заявителем запроса о предоставлении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2.4.11. Срок регистрации запроса заявителя о предоставлении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</w:t>
      </w:r>
      <w:r w:rsidRPr="00587BA4">
        <w:rPr>
          <w:rFonts w:ascii="Times New Roman" w:hAnsi="Times New Roman" w:cs="Times New Roman"/>
          <w:sz w:val="28"/>
          <w:szCs w:val="28"/>
        </w:rPr>
        <w:t>й услуги.</w:t>
      </w:r>
    </w:p>
    <w:p w:rsidR="003C795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2.4.12. Требования к помещениям, в которых предоставляются государственные услуги. </w:t>
      </w:r>
    </w:p>
    <w:p w:rsidR="003C795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 подра</w:t>
      </w:r>
      <w:r w:rsidR="003C795D" w:rsidRPr="00587BA4">
        <w:rPr>
          <w:rFonts w:ascii="Times New Roman" w:hAnsi="Times New Roman" w:cs="Times New Roman"/>
          <w:sz w:val="28"/>
          <w:szCs w:val="28"/>
        </w:rPr>
        <w:t>здел «</w:t>
      </w:r>
      <w:r w:rsidRPr="00587BA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 w:rsidR="0077026C">
        <w:rPr>
          <w:rFonts w:ascii="Times New Roman" w:hAnsi="Times New Roman" w:cs="Times New Roman"/>
          <w:sz w:val="28"/>
          <w:szCs w:val="28"/>
        </w:rPr>
        <w:t>авляются муниципальные</w:t>
      </w:r>
      <w:r w:rsidR="003C795D" w:rsidRPr="00587BA4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Pr="00587BA4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</w:t>
      </w:r>
      <w:r w:rsidR="003C795D" w:rsidRPr="00587B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95D" w:rsidRPr="00587BA4" w:rsidRDefault="003C795D" w:rsidP="003C79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зал ожидания;</w:t>
      </w:r>
    </w:p>
    <w:p w:rsidR="003C795D" w:rsidRPr="00587BA4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95D" w:rsidRPr="00587BA4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1372B" w:rsidRPr="00587BA4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795D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2.4.13. Показатели доступности и качества </w:t>
      </w:r>
      <w:r w:rsidR="003C795D" w:rsidRPr="00587BA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372B" w:rsidRPr="00587BA4" w:rsidRDefault="003C795D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В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Показатели доступности и </w:t>
      </w:r>
      <w:r w:rsidRPr="00587BA4">
        <w:rPr>
          <w:rFonts w:ascii="Times New Roman" w:hAnsi="Times New Roman" w:cs="Times New Roman"/>
          <w:sz w:val="28"/>
          <w:szCs w:val="28"/>
        </w:rPr>
        <w:t>качества муниципальной услуги»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BE7EB0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удобство </w:t>
      </w:r>
      <w:r w:rsidR="00E1372B"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заявителя о ходе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66707E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2.4.14. Иные требования к предоставлению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E1372B" w:rsidRPr="00587BA4" w:rsidRDefault="0066707E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 В подраздел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услуги, в том числе учитывающие особенности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услуг в электронной форме»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перечень услуг, которые являются необходимыми и обязательными для предоставления </w:t>
      </w:r>
      <w:r w:rsidR="0066707E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перечень информационных систем, используемых для предоставления </w:t>
      </w:r>
      <w:r w:rsidR="001C66A9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услуги.</w:t>
      </w:r>
    </w:p>
    <w:p w:rsidR="00E1372B" w:rsidRPr="00587BA4" w:rsidRDefault="001C66A9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2.5.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Pr="00587BA4"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 w:rsidRPr="00587BA4">
        <w:rPr>
          <w:rFonts w:ascii="Times New Roman" w:hAnsi="Times New Roman" w:cs="Times New Roman"/>
          <w:sz w:val="28"/>
          <w:szCs w:val="28"/>
        </w:rPr>
        <w:t xml:space="preserve">2.5.1. Перечень вариантов предоставления </w:t>
      </w:r>
      <w:r w:rsidR="001C66A9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B3D2A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2.5.2.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04B7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2.5.3. Подразделы, содержащие описание вариантов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BA4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33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2.5.1 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пункта 2.5 раздела II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 xml:space="preserve">Порядка, и должны содержать результат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перечень и описание административных процедур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2.5.4. Особенности описания отдельных административных процедур.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состав запроса и перечень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5) органы, предоставляющие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и органы местного самоуправления, участвующие в п</w:t>
      </w:r>
      <w:r w:rsidR="006A04B7" w:rsidRPr="00587BA4">
        <w:rPr>
          <w:rFonts w:ascii="Times New Roman" w:hAnsi="Times New Roman" w:cs="Times New Roman"/>
          <w:sz w:val="28"/>
          <w:szCs w:val="28"/>
        </w:rPr>
        <w:t>риеме запроса о предоставлении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6) возможность (невозможность) приема органом, предоставляющим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7) срок регистрации запроса и документов и (или) информации,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</w:t>
      </w:r>
      <w:r w:rsidR="006A04B7" w:rsidRPr="00587BA4">
        <w:rPr>
          <w:rFonts w:ascii="Times New Roman" w:hAnsi="Times New Roman" w:cs="Times New Roman"/>
          <w:sz w:val="28"/>
          <w:szCs w:val="28"/>
        </w:rPr>
        <w:t>уги, в органе, предоставляющем 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направляемые в запросе сведения;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основание для информационного запроса, срок его направления;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5) срок, в течение которого результат запроса должен поступить в орган, предоставляющий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87BA4">
        <w:rPr>
          <w:rFonts w:ascii="Times New Roman" w:hAnsi="Times New Roman" w:cs="Times New Roman"/>
          <w:sz w:val="28"/>
          <w:szCs w:val="28"/>
        </w:rPr>
        <w:t>услугу.</w:t>
      </w:r>
    </w:p>
    <w:p w:rsidR="00E1372B" w:rsidRPr="00587BA4" w:rsidRDefault="0077026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372B" w:rsidRPr="00587BA4">
        <w:rPr>
          <w:rFonts w:ascii="Times New Roman" w:hAnsi="Times New Roman" w:cs="Times New Roman"/>
          <w:sz w:val="28"/>
          <w:szCs w:val="28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2.5.4.3. В описание административной процедуры приостановления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перечень оснований для приостановления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состав и содержание осуществляемых при приостановлении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административных действий;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перечень оснований для возобновления предоставления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критерии принятия решения о предоставлении (об отказе в предоставлении)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срок принятия решения о предоставлении (об отказе в предоставлении)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услугу, всех сведений, необходимых для принятия решения.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2.5.4.5. В описание административной процедуры предоставления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способы предоставления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срок предоставления заявителю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услуги, исчисляемый со дня принятия решения о предоставлении </w:t>
      </w:r>
      <w:r w:rsidR="006A04B7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возможность (невозможность) предоставления органом, оказывающим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6A04B7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2.5.4.6. В описание административной процедуры получения дополнительных сведений от заявителя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срок, необходимый для получения таких документов и (или) информации;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указание на необходимость (отсутствие необходимости) для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2.5.5. В случае если вариант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услуги предполагает предоставление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1C54DD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2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7.3</w:t>
        </w:r>
      </w:hyperlink>
      <w:r w:rsidR="001C54DD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</w:t>
      </w:r>
      <w:r w:rsidR="00A2113C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 в упреждающем (</w:t>
      </w:r>
      <w:proofErr w:type="spellStart"/>
      <w:r w:rsidRPr="00587BA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87BA4">
        <w:rPr>
          <w:rFonts w:ascii="Times New Roman" w:hAnsi="Times New Roman" w:cs="Times New Roman"/>
          <w:sz w:val="28"/>
          <w:szCs w:val="28"/>
        </w:rPr>
        <w:t>) режиме;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>ую услугу, после поступления в информационную систему данного органа сведений, указанных в подпункте 2 настоящего пункта.</w:t>
      </w:r>
    </w:p>
    <w:p w:rsidR="00E1372B" w:rsidRPr="00587BA4" w:rsidRDefault="00A2113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2.6.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</w:t>
      </w:r>
      <w:r w:rsidRPr="00587BA4">
        <w:rPr>
          <w:rFonts w:ascii="Times New Roman" w:hAnsi="Times New Roman" w:cs="Times New Roman"/>
          <w:sz w:val="28"/>
          <w:szCs w:val="28"/>
        </w:rPr>
        <w:t>та»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муниципальной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органа, предоставляющего </w:t>
      </w:r>
      <w:r w:rsidR="00A2113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A2113C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контроля за предоставлением </w:t>
      </w:r>
      <w:r w:rsidR="00A2113C" w:rsidRPr="00587B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7BA4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E1372B" w:rsidRPr="00587BA4" w:rsidRDefault="00A2113C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2.7. Раздел «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</w:t>
      </w:r>
      <w:r w:rsidR="00E1372B" w:rsidRPr="00587BA4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органа, предоставляющего </w:t>
      </w:r>
      <w:r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3">
        <w:r w:rsidR="00E1372B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</w:t>
      </w:r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>З, а также их должностных лиц,</w:t>
      </w:r>
      <w:r w:rsidRPr="00587BA4"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муниципальных</w:t>
      </w:r>
      <w:r w:rsidR="00E1372B"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Pr="00587BA4">
        <w:rPr>
          <w:rFonts w:ascii="Times New Roman" w:hAnsi="Times New Roman" w:cs="Times New Roman"/>
          <w:sz w:val="28"/>
          <w:szCs w:val="28"/>
        </w:rPr>
        <w:t>х, работников»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 Разработка и согласование административных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регламе</w:t>
      </w:r>
      <w:r w:rsidR="007313FB" w:rsidRPr="00587BA4">
        <w:rPr>
          <w:rFonts w:ascii="Times New Roman" w:hAnsi="Times New Roman" w:cs="Times New Roman"/>
          <w:sz w:val="28"/>
          <w:szCs w:val="28"/>
        </w:rPr>
        <w:t>нтов предоставления муниципаль</w:t>
      </w:r>
      <w:r w:rsidRPr="00587BA4">
        <w:rPr>
          <w:rFonts w:ascii="Times New Roman" w:hAnsi="Times New Roman" w:cs="Times New Roman"/>
          <w:sz w:val="28"/>
          <w:szCs w:val="28"/>
        </w:rPr>
        <w:t>ных услуг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F84BC1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3.1. Проект административного регламента формир</w:t>
      </w:r>
      <w:r w:rsidR="00794F0C" w:rsidRPr="00587BA4">
        <w:rPr>
          <w:rFonts w:ascii="Times New Roman" w:hAnsi="Times New Roman" w:cs="Times New Roman"/>
          <w:sz w:val="28"/>
          <w:szCs w:val="28"/>
        </w:rPr>
        <w:t>уется</w:t>
      </w:r>
      <w:r w:rsidR="00F84BC1">
        <w:rPr>
          <w:rFonts w:ascii="Times New Roman" w:hAnsi="Times New Roman" w:cs="Times New Roman"/>
          <w:sz w:val="28"/>
          <w:szCs w:val="28"/>
        </w:rPr>
        <w:t xml:space="preserve"> </w:t>
      </w:r>
      <w:r w:rsidR="00732B24">
        <w:rPr>
          <w:rFonts w:ascii="Times New Roman" w:hAnsi="Times New Roman" w:cs="Times New Roman"/>
          <w:sz w:val="28"/>
          <w:szCs w:val="28"/>
        </w:rPr>
        <w:t>администрацией</w:t>
      </w:r>
      <w:r w:rsidR="00F84BC1">
        <w:rPr>
          <w:rFonts w:ascii="Times New Roman" w:hAnsi="Times New Roman" w:cs="Times New Roman"/>
          <w:sz w:val="28"/>
          <w:szCs w:val="28"/>
        </w:rPr>
        <w:t xml:space="preserve"> </w:t>
      </w:r>
      <w:r w:rsidR="0073526F" w:rsidRPr="0073526F">
        <w:rPr>
          <w:rFonts w:ascii="Times New Roman" w:hAnsi="Times New Roman" w:cs="Times New Roman"/>
          <w:sz w:val="28"/>
          <w:szCs w:val="28"/>
        </w:rPr>
        <w:t>Трефиловского</w:t>
      </w:r>
      <w:r w:rsidR="00F84BC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84BC1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94F0C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794F0C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предоставляющим</w:t>
      </w:r>
      <w:r w:rsidR="00F84BC1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794F0C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</w:t>
      </w:r>
      <w:r w:rsidR="00F84BC1"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ные услуги</w:t>
      </w:r>
      <w:r w:rsidRPr="00F84BC1">
        <w:rPr>
          <w:rFonts w:ascii="Times New Roman" w:hAnsi="Times New Roman" w:cs="Times New Roman"/>
          <w:color w:val="000000" w:themeColor="text1"/>
          <w:sz w:val="28"/>
          <w:szCs w:val="28"/>
        </w:rPr>
        <w:t>, в машиночитаемом формате в электронном виде в реестре.</w:t>
      </w:r>
    </w:p>
    <w:p w:rsidR="00E1372B" w:rsidRPr="00587BA4" w:rsidRDefault="00E1372B" w:rsidP="000E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3.2. </w:t>
      </w:r>
      <w:r w:rsidR="00F84B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84BC1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0E6EED" w:rsidRPr="00B04AC2">
        <w:rPr>
          <w:rFonts w:ascii="Times New Roman" w:hAnsi="Times New Roman" w:cs="Times New Roman"/>
          <w:sz w:val="28"/>
          <w:szCs w:val="28"/>
        </w:rPr>
        <w:t xml:space="preserve"> </w:t>
      </w:r>
      <w:r w:rsidR="00B15539" w:rsidRPr="00B0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информационного ресурса реестра услуг обеспечивает доступ для участ</w:t>
      </w:r>
      <w:r w:rsidR="000E6EED" w:rsidRPr="00B0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B04AC2">
        <w:rPr>
          <w:rFonts w:ascii="Times New Roman" w:hAnsi="Times New Roman" w:cs="Times New Roman"/>
          <w:sz w:val="28"/>
          <w:szCs w:val="28"/>
        </w:rPr>
        <w:t>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E1372B" w:rsidRPr="00587BA4" w:rsidRDefault="00E1372B" w:rsidP="000E6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органам, предоставляющим </w:t>
      </w:r>
      <w:r w:rsidR="00BE47E1" w:rsidRPr="00587BA4">
        <w:rPr>
          <w:rFonts w:ascii="Times New Roman" w:hAnsi="Times New Roman" w:cs="Times New Roman"/>
          <w:sz w:val="28"/>
          <w:szCs w:val="28"/>
        </w:rPr>
        <w:t>муниципальные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1372B" w:rsidRPr="00587BA4" w:rsidRDefault="00E1372B" w:rsidP="000E6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2) 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3.3. Орга</w:t>
      </w:r>
      <w:r w:rsidR="007638A9" w:rsidRPr="00587BA4">
        <w:rPr>
          <w:rFonts w:ascii="Times New Roman" w:hAnsi="Times New Roman" w:cs="Times New Roman"/>
          <w:sz w:val="28"/>
          <w:szCs w:val="28"/>
        </w:rPr>
        <w:t>ны, участвующие в согласовании,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(пяти) рабочих дней с даты поступления его на согласование в реестре.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органов, участвующих в согласовании, срок проведения экспертизы может быть увеличен до </w:t>
      </w:r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(тридцати) рабочих дней </w:t>
      </w:r>
      <w:r w:rsidRPr="00587BA4">
        <w:rPr>
          <w:rFonts w:ascii="Times New Roman" w:hAnsi="Times New Roman" w:cs="Times New Roman"/>
          <w:sz w:val="28"/>
          <w:szCs w:val="28"/>
        </w:rPr>
        <w:t>с момента поступления проекта административного регламента в реестре.</w:t>
      </w:r>
    </w:p>
    <w:p w:rsidR="00894F07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3.5. 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894F07">
        <w:rPr>
          <w:rFonts w:ascii="Times New Roman" w:hAnsi="Times New Roman" w:cs="Times New Roman"/>
          <w:sz w:val="28"/>
          <w:szCs w:val="28"/>
        </w:rPr>
        <w:t>.</w:t>
      </w:r>
      <w:r w:rsidRPr="0058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3.7.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 в течение 5 (пяти) рабочих дней с момента поступления такого документа в реестре.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4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</w:t>
      </w:r>
      <w:r w:rsidR="00FF7EFC" w:rsidRPr="00587BA4">
        <w:rPr>
          <w:rFonts w:ascii="Times New Roman" w:hAnsi="Times New Roman" w:cs="Times New Roman"/>
          <w:sz w:val="28"/>
          <w:szCs w:val="28"/>
        </w:rPr>
        <w:t>юля 2009 года №</w:t>
      </w:r>
      <w:r w:rsidRPr="00587BA4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</w:t>
      </w:r>
      <w:r w:rsidR="00FF7EFC" w:rsidRPr="00587BA4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587BA4">
        <w:rPr>
          <w:rFonts w:ascii="Times New Roman" w:hAnsi="Times New Roman" w:cs="Times New Roman"/>
          <w:sz w:val="28"/>
          <w:szCs w:val="28"/>
        </w:rPr>
        <w:t>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587BA4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органом, участвующим в согласовании, орган, предоставляющий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ую услугу, в срок, не превышающий пяти рабочих дней, вносит с учетом полученных замечаний изменения в сведения о </w:t>
      </w:r>
      <w:r w:rsidR="00FF7EFC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53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1.</w:t>
        </w:r>
        <w:r w:rsidR="009A4197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</w:t>
      </w:r>
      <w:r w:rsidRPr="00587BA4">
        <w:rPr>
          <w:rFonts w:ascii="Times New Roman" w:hAnsi="Times New Roman" w:cs="Times New Roman"/>
          <w:sz w:val="28"/>
          <w:szCs w:val="28"/>
        </w:rPr>
        <w:t>дка,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587BA4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0E6EED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органом, предоставляющим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муниципальну</w:t>
      </w:r>
      <w:r w:rsidRPr="00587BA4">
        <w:rPr>
          <w:rFonts w:ascii="Times New Roman" w:hAnsi="Times New Roman" w:cs="Times New Roman"/>
          <w:sz w:val="28"/>
          <w:szCs w:val="28"/>
        </w:rPr>
        <w:t>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согласовании, проставляет в листе согласования отметку о повторном отказе в согласовании.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3.10. Орган, предоставляющий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2"/>
      <w:bookmarkEnd w:id="11"/>
      <w:r w:rsidRPr="00587BA4">
        <w:rPr>
          <w:rFonts w:ascii="Times New Roman" w:hAnsi="Times New Roman" w:cs="Times New Roman"/>
          <w:sz w:val="28"/>
          <w:szCs w:val="28"/>
        </w:rPr>
        <w:t xml:space="preserve">3.11.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</w:t>
      </w:r>
      <w:r w:rsidRPr="00587BA4">
        <w:rPr>
          <w:rFonts w:ascii="Times New Roman" w:hAnsi="Times New Roman" w:cs="Times New Roman"/>
          <w:sz w:val="28"/>
          <w:szCs w:val="28"/>
        </w:rPr>
        <w:lastRenderedPageBreak/>
        <w:t>позднее 5 рабочих дней со дня получения повторного отказа в согласовании проекта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3.12.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административного регламента на экспертизу в соответствии с </w:t>
      </w:r>
      <w:hyperlink w:anchor="P213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4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587BA4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3.13. Административный регламент утверждается органом, предоставляющим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3.14. Подписание нормативного правового акта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3.15. Если руководитель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 xml:space="preserve">ную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9A4197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ную услугу.</w:t>
      </w:r>
    </w:p>
    <w:p w:rsidR="00E1372B" w:rsidRPr="00587BA4" w:rsidRDefault="00E1372B" w:rsidP="00173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3.16. Администрати</w:t>
      </w:r>
      <w:r w:rsidR="00894F07">
        <w:rPr>
          <w:rFonts w:ascii="Times New Roman" w:hAnsi="Times New Roman" w:cs="Times New Roman"/>
          <w:sz w:val="28"/>
          <w:szCs w:val="28"/>
        </w:rPr>
        <w:t>вные регламенты подлежат обнарод</w:t>
      </w:r>
      <w:r w:rsidRPr="00587BA4">
        <w:rPr>
          <w:rFonts w:ascii="Times New Roman" w:hAnsi="Times New Roman" w:cs="Times New Roman"/>
          <w:sz w:val="28"/>
          <w:szCs w:val="28"/>
        </w:rPr>
        <w:t>ованию</w:t>
      </w:r>
      <w:r w:rsidR="009A4BCE" w:rsidRPr="00587BA4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органов местного самоуправления </w:t>
      </w:r>
      <w:r w:rsidR="0073526F" w:rsidRPr="0073526F">
        <w:rPr>
          <w:rFonts w:ascii="Times New Roman" w:hAnsi="Times New Roman" w:cs="Times New Roman"/>
          <w:sz w:val="28"/>
          <w:szCs w:val="28"/>
        </w:rPr>
        <w:t>Трефиловского</w:t>
      </w:r>
      <w:r w:rsidR="00173F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3F8E" w:rsidRPr="00173F8E">
        <w:rPr>
          <w:rFonts w:ascii="Times New Roman" w:hAnsi="Times New Roman" w:cs="Times New Roman"/>
          <w:sz w:val="28"/>
          <w:szCs w:val="28"/>
        </w:rPr>
        <w:t xml:space="preserve"> </w:t>
      </w:r>
      <w:r w:rsidR="009A4BCE" w:rsidRPr="0073526F">
        <w:rPr>
          <w:rFonts w:ascii="Times New Roman" w:hAnsi="Times New Roman" w:cs="Times New Roman"/>
          <w:sz w:val="28"/>
          <w:szCs w:val="28"/>
        </w:rPr>
        <w:t>(</w:t>
      </w:r>
      <w:r w:rsidR="006D658B" w:rsidRPr="0073526F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173F8E">
        <w:rPr>
          <w:rFonts w:ascii="Times New Roman" w:hAnsi="Times New Roman" w:cs="Times New Roman"/>
          <w:sz w:val="28"/>
          <w:szCs w:val="28"/>
          <w:lang w:val="en-US"/>
        </w:rPr>
        <w:t>trefilov</w:t>
      </w:r>
      <w:proofErr w:type="spellEnd"/>
      <w:r w:rsidR="00173F8E">
        <w:rPr>
          <w:rFonts w:ascii="Times New Roman" w:hAnsi="Times New Roman" w:cs="Times New Roman"/>
          <w:sz w:val="28"/>
          <w:szCs w:val="28"/>
        </w:rPr>
        <w:t>skoe</w:t>
      </w:r>
      <w:r w:rsidR="00173F8E" w:rsidRPr="00173F8E">
        <w:rPr>
          <w:rFonts w:ascii="Times New Roman" w:hAnsi="Times New Roman" w:cs="Times New Roman"/>
          <w:sz w:val="28"/>
          <w:szCs w:val="28"/>
        </w:rPr>
        <w:t>-</w:t>
      </w:r>
      <w:r w:rsidR="006D658B" w:rsidRPr="0073526F">
        <w:rPr>
          <w:rFonts w:ascii="Times New Roman" w:hAnsi="Times New Roman" w:cs="Times New Roman"/>
          <w:sz w:val="28"/>
          <w:szCs w:val="28"/>
        </w:rPr>
        <w:t>r31.gosweb.gosuslugi.ru</w:t>
      </w:r>
      <w:r w:rsidR="009A4BCE" w:rsidRPr="0073526F">
        <w:rPr>
          <w:rFonts w:ascii="Times New Roman" w:hAnsi="Times New Roman" w:cs="Times New Roman"/>
          <w:sz w:val="28"/>
          <w:szCs w:val="28"/>
        </w:rPr>
        <w:t>).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3.17. Внесение изменений в административные регламенты 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923BEA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 xml:space="preserve">ых услуг, изменения структуры органов </w:t>
      </w:r>
      <w:r w:rsidR="007566A8" w:rsidRPr="00587B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A4BCE" w:rsidRPr="00587BA4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587BA4">
        <w:rPr>
          <w:rFonts w:ascii="Times New Roman" w:hAnsi="Times New Roman" w:cs="Times New Roman"/>
          <w:sz w:val="28"/>
          <w:szCs w:val="28"/>
        </w:rPr>
        <w:t xml:space="preserve"> Белгородской области, к сфере деятельности которых относится предоставление </w:t>
      </w:r>
      <w:r w:rsidR="00923BEA" w:rsidRPr="00587BA4">
        <w:rPr>
          <w:rFonts w:ascii="Times New Roman" w:hAnsi="Times New Roman" w:cs="Times New Roman"/>
          <w:sz w:val="28"/>
          <w:szCs w:val="28"/>
        </w:rPr>
        <w:t>муниципаль</w:t>
      </w:r>
      <w:r w:rsidRPr="00587BA4">
        <w:rPr>
          <w:rFonts w:ascii="Times New Roman" w:hAnsi="Times New Roman" w:cs="Times New Roman"/>
          <w:sz w:val="28"/>
          <w:szCs w:val="28"/>
        </w:rPr>
        <w:t>ных 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</w:r>
      <w:r w:rsidR="00923BEA" w:rsidRPr="00587BA4">
        <w:rPr>
          <w:rFonts w:ascii="Times New Roman" w:hAnsi="Times New Roman" w:cs="Times New Roman"/>
          <w:sz w:val="28"/>
          <w:szCs w:val="28"/>
        </w:rPr>
        <w:t>муниципальн</w:t>
      </w:r>
      <w:r w:rsidRPr="00587BA4">
        <w:rPr>
          <w:rFonts w:ascii="Times New Roman" w:hAnsi="Times New Roman" w:cs="Times New Roman"/>
          <w:sz w:val="28"/>
          <w:szCs w:val="28"/>
        </w:rPr>
        <w:t>ые услуги, которые являются разработчиками административных регламентов.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1372B" w:rsidRPr="00587BA4" w:rsidRDefault="00AA3D15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3.18. До 1 декабря 2023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года подписание и регистрация административного регламента допускается на бумажном носителе без использования реестра.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E1372B" w:rsidP="005151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13"/>
      <w:bookmarkEnd w:id="12"/>
      <w:r w:rsidRPr="00587BA4">
        <w:rPr>
          <w:rFonts w:ascii="Times New Roman" w:hAnsi="Times New Roman" w:cs="Times New Roman"/>
          <w:sz w:val="28"/>
          <w:szCs w:val="28"/>
        </w:rPr>
        <w:t>4. Проведение экспертизы проектов</w:t>
      </w:r>
    </w:p>
    <w:p w:rsidR="00E1372B" w:rsidRPr="00587BA4" w:rsidRDefault="00E1372B" w:rsidP="0051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</w:t>
      </w:r>
    </w:p>
    <w:p w:rsidR="00E1372B" w:rsidRPr="00587BA4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72B" w:rsidRPr="00587BA4" w:rsidRDefault="0090230F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Экспертиза проектов административных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D658B">
        <w:rPr>
          <w:rFonts w:ascii="Times New Roman" w:hAnsi="Times New Roman" w:cs="Times New Roman"/>
          <w:sz w:val="28"/>
          <w:szCs w:val="28"/>
        </w:rPr>
        <w:t>должностным лицом а</w:t>
      </w:r>
      <w:r w:rsidR="006D658B" w:rsidRPr="006D658B">
        <w:rPr>
          <w:rFonts w:ascii="Times New Roman" w:hAnsi="Times New Roman" w:cs="Times New Roman"/>
          <w:sz w:val="28"/>
          <w:szCs w:val="28"/>
        </w:rPr>
        <w:t>дминистрации</w:t>
      </w:r>
      <w:r w:rsidR="006D658B" w:rsidRPr="006D658B">
        <w:t xml:space="preserve"> </w:t>
      </w:r>
      <w:r w:rsidR="00173F8E" w:rsidRPr="00173F8E">
        <w:rPr>
          <w:rFonts w:ascii="Times New Roman" w:hAnsi="Times New Roman" w:cs="Times New Roman"/>
          <w:sz w:val="28"/>
          <w:szCs w:val="28"/>
        </w:rPr>
        <w:t>Трефиловского</w:t>
      </w:r>
      <w:r w:rsidR="006D658B" w:rsidRPr="00173F8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D658B" w:rsidRPr="006D658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30F">
        <w:t xml:space="preserve"> </w:t>
      </w:r>
      <w:r w:rsidRPr="0090230F">
        <w:rPr>
          <w:rFonts w:ascii="Times New Roman" w:hAnsi="Times New Roman" w:cs="Times New Roman"/>
          <w:sz w:val="28"/>
          <w:szCs w:val="28"/>
        </w:rPr>
        <w:t>уполномоченным на проведение экспертизы проектов административных регламентов в реестре услуг</w:t>
      </w:r>
      <w:r w:rsidR="007638A9" w:rsidRPr="006D658B">
        <w:rPr>
          <w:rFonts w:ascii="Times New Roman" w:hAnsi="Times New Roman" w:cs="Times New Roman"/>
          <w:sz w:val="28"/>
          <w:szCs w:val="28"/>
        </w:rPr>
        <w:t xml:space="preserve"> </w:t>
      </w:r>
      <w:r w:rsidR="000E6EED" w:rsidRPr="00587BA4">
        <w:rPr>
          <w:rFonts w:ascii="Times New Roman" w:hAnsi="Times New Roman" w:cs="Times New Roman"/>
          <w:sz w:val="28"/>
          <w:szCs w:val="28"/>
        </w:rPr>
        <w:t>(далее</w:t>
      </w:r>
      <w:r w:rsidR="00173F8E">
        <w:rPr>
          <w:rFonts w:ascii="Times New Roman" w:hAnsi="Times New Roman" w:cs="Times New Roman"/>
          <w:sz w:val="28"/>
          <w:szCs w:val="28"/>
        </w:rPr>
        <w:t xml:space="preserve"> 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- </w:t>
      </w:r>
      <w:r w:rsidR="006D658B" w:rsidRPr="006D658B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>)</w:t>
      </w:r>
      <w:r w:rsidR="00E1372B" w:rsidRPr="00587BA4">
        <w:rPr>
          <w:rFonts w:ascii="Times New Roman" w:hAnsi="Times New Roman" w:cs="Times New Roman"/>
          <w:sz w:val="28"/>
          <w:szCs w:val="28"/>
        </w:rPr>
        <w:t>.</w:t>
      </w:r>
      <w:r w:rsidR="00AC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1) соответствие проектов административных регламентов требованиям </w:t>
      </w:r>
      <w:hyperlink w:anchor="P51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0">
        <w:r w:rsidR="00772B86"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1.7</w:t>
        </w:r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раздела I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87BA4">
        <w:rPr>
          <w:rFonts w:ascii="Times New Roman" w:hAnsi="Times New Roman" w:cs="Times New Roman"/>
          <w:sz w:val="28"/>
          <w:szCs w:val="28"/>
        </w:rPr>
        <w:t>орядка;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2) соответствие критериев принятия соответствующего решения требованиям, предусмотренным </w:t>
      </w:r>
      <w:hyperlink w:anchor="P119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 абзацем подпункта 2 подпункта 2.4.8 пункта 2.4 раздела 2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>3)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1372B" w:rsidRPr="00587BA4" w:rsidRDefault="00E1372B" w:rsidP="00B15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4.3. По результатам рассмотрения проекта административного регламента </w:t>
      </w:r>
      <w:r w:rsidR="006D658B" w:rsidRPr="006D658B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587BA4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87BA4">
        <w:rPr>
          <w:rFonts w:ascii="Times New Roman" w:hAnsi="Times New Roman" w:cs="Times New Roman"/>
          <w:sz w:val="28"/>
          <w:szCs w:val="28"/>
        </w:rPr>
        <w:t>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AC42B0" w:rsidRPr="00AC42B0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587BA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AC42B0" w:rsidRPr="00AC42B0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4.6. При наличии в информации либо заключении </w:t>
      </w:r>
      <w:r w:rsidR="00AC42B0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замечаний и предложений к проекту административного регламента ор</w:t>
      </w:r>
      <w:r w:rsidR="00772B86" w:rsidRPr="00587BA4">
        <w:rPr>
          <w:rFonts w:ascii="Times New Roman" w:hAnsi="Times New Roman" w:cs="Times New Roman"/>
          <w:sz w:val="28"/>
          <w:szCs w:val="28"/>
        </w:rPr>
        <w:t>ган, предоставляющий муниципальн</w:t>
      </w:r>
      <w:r w:rsidRPr="00587BA4">
        <w:rPr>
          <w:rFonts w:ascii="Times New Roman" w:hAnsi="Times New Roman" w:cs="Times New Roman"/>
          <w:sz w:val="28"/>
          <w:szCs w:val="28"/>
        </w:rPr>
        <w:t>ую услугу, обеспечивает учет таких замечаний и предложений.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772B86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</w:t>
      </w:r>
      <w:r w:rsidR="003D79E5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587BA4">
        <w:rPr>
          <w:rFonts w:ascii="Times New Roman" w:hAnsi="Times New Roman" w:cs="Times New Roman"/>
          <w:sz w:val="28"/>
          <w:szCs w:val="28"/>
        </w:rPr>
        <w:t>.</w:t>
      </w:r>
    </w:p>
    <w:p w:rsidR="00E1372B" w:rsidRPr="00587BA4" w:rsidRDefault="003D79E5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79E5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рассматривает информацию, направленную органом, предоставляющим </w:t>
      </w:r>
      <w:r w:rsidR="00772B86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="00E1372B" w:rsidRPr="00587BA4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пяти рабочих дней с даты поступления информации.</w:t>
      </w:r>
    </w:p>
    <w:p w:rsidR="00E1372B" w:rsidRPr="00587BA4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В случае несогласия с доводами, представленными органом, предоставляющим </w:t>
      </w:r>
      <w:r w:rsidR="00772B86" w:rsidRPr="00587BA4">
        <w:rPr>
          <w:rFonts w:ascii="Times New Roman" w:hAnsi="Times New Roman" w:cs="Times New Roman"/>
          <w:sz w:val="28"/>
          <w:szCs w:val="28"/>
        </w:rPr>
        <w:t>муниципальную</w:t>
      </w:r>
      <w:r w:rsidRPr="00587BA4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EF4145" w:rsidRPr="00EF414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E6EED" w:rsidRPr="00587BA4">
        <w:rPr>
          <w:rFonts w:ascii="Times New Roman" w:hAnsi="Times New Roman" w:cs="Times New Roman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проставляет соответствующую отметку в листе согласования.</w:t>
      </w:r>
    </w:p>
    <w:p w:rsidR="00E1372B" w:rsidRPr="00914DB1" w:rsidRDefault="00E1372B" w:rsidP="00515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BA4">
        <w:rPr>
          <w:rFonts w:ascii="Times New Roman" w:hAnsi="Times New Roman" w:cs="Times New Roman"/>
          <w:sz w:val="28"/>
          <w:szCs w:val="28"/>
        </w:rPr>
        <w:t xml:space="preserve">4.7. Разногласия по проекту административного регламента разрешаются в порядке, определенном в </w:t>
      </w:r>
      <w:hyperlink w:anchor="P202">
        <w:r w:rsidRPr="00587B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3.11 раздела 3</w:t>
        </w:r>
      </w:hyperlink>
      <w:r w:rsidRPr="00587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BA4">
        <w:rPr>
          <w:rFonts w:ascii="Times New Roman" w:hAnsi="Times New Roman" w:cs="Times New Roman"/>
          <w:sz w:val="28"/>
          <w:szCs w:val="28"/>
        </w:rPr>
        <w:t>Порядка.</w:t>
      </w:r>
    </w:p>
    <w:p w:rsidR="00E1372B" w:rsidRPr="00914DB1" w:rsidRDefault="00E1372B" w:rsidP="005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94A" w:rsidRPr="00914DB1" w:rsidRDefault="0099594A" w:rsidP="0051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94A" w:rsidRPr="00914DB1" w:rsidSect="003320B2">
      <w:headerReference w:type="default" r:id="rId15"/>
      <w:pgSz w:w="11906" w:h="16838"/>
      <w:pgMar w:top="851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85" w:rsidRDefault="00DE4885" w:rsidP="00914DB1">
      <w:pPr>
        <w:spacing w:after="0" w:line="240" w:lineRule="auto"/>
      </w:pPr>
      <w:r>
        <w:separator/>
      </w:r>
    </w:p>
  </w:endnote>
  <w:endnote w:type="continuationSeparator" w:id="0">
    <w:p w:rsidR="00DE4885" w:rsidRDefault="00DE4885" w:rsidP="009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85" w:rsidRDefault="00DE4885" w:rsidP="00914DB1">
      <w:pPr>
        <w:spacing w:after="0" w:line="240" w:lineRule="auto"/>
      </w:pPr>
      <w:r>
        <w:separator/>
      </w:r>
    </w:p>
  </w:footnote>
  <w:footnote w:type="continuationSeparator" w:id="0">
    <w:p w:rsidR="00DE4885" w:rsidRDefault="00DE4885" w:rsidP="009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815821"/>
      <w:docPartObj>
        <w:docPartGallery w:val="Page Numbers (Top of Page)"/>
        <w:docPartUnique/>
      </w:docPartObj>
    </w:sdtPr>
    <w:sdtContent>
      <w:p w:rsidR="00587BA4" w:rsidRDefault="009F137D">
        <w:pPr>
          <w:pStyle w:val="a3"/>
          <w:jc w:val="center"/>
        </w:pPr>
        <w:r>
          <w:fldChar w:fldCharType="begin"/>
        </w:r>
        <w:r w:rsidR="00587BA4">
          <w:instrText>PAGE   \* MERGEFORMAT</w:instrText>
        </w:r>
        <w:r>
          <w:fldChar w:fldCharType="separate"/>
        </w:r>
        <w:r w:rsidR="0059298D">
          <w:rPr>
            <w:noProof/>
          </w:rPr>
          <w:t>16</w:t>
        </w:r>
        <w:r>
          <w:fldChar w:fldCharType="end"/>
        </w:r>
      </w:p>
    </w:sdtContent>
  </w:sdt>
  <w:p w:rsidR="00587BA4" w:rsidRDefault="00587B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555"/>
    <w:multiLevelType w:val="hybridMultilevel"/>
    <w:tmpl w:val="4E129E6E"/>
    <w:lvl w:ilvl="0" w:tplc="A14EC2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1372B"/>
    <w:rsid w:val="0000709E"/>
    <w:rsid w:val="000B3D2A"/>
    <w:rsid w:val="000E6EED"/>
    <w:rsid w:val="000F6965"/>
    <w:rsid w:val="00173F8E"/>
    <w:rsid w:val="001A6BB8"/>
    <w:rsid w:val="001C54DD"/>
    <w:rsid w:val="001C66A9"/>
    <w:rsid w:val="001E2D0C"/>
    <w:rsid w:val="001F5EB0"/>
    <w:rsid w:val="00203CD9"/>
    <w:rsid w:val="00287172"/>
    <w:rsid w:val="002A66B0"/>
    <w:rsid w:val="003320B2"/>
    <w:rsid w:val="0034514A"/>
    <w:rsid w:val="0035147A"/>
    <w:rsid w:val="003C013A"/>
    <w:rsid w:val="003C795D"/>
    <w:rsid w:val="003D2BC9"/>
    <w:rsid w:val="003D79E5"/>
    <w:rsid w:val="003E5FF4"/>
    <w:rsid w:val="003F63A4"/>
    <w:rsid w:val="004A4E9B"/>
    <w:rsid w:val="004A5795"/>
    <w:rsid w:val="004E32E8"/>
    <w:rsid w:val="004F4A09"/>
    <w:rsid w:val="00507EE3"/>
    <w:rsid w:val="005151D3"/>
    <w:rsid w:val="00587BA4"/>
    <w:rsid w:val="0059298D"/>
    <w:rsid w:val="006668C3"/>
    <w:rsid w:val="0066707E"/>
    <w:rsid w:val="006A04B7"/>
    <w:rsid w:val="006C7040"/>
    <w:rsid w:val="006D658B"/>
    <w:rsid w:val="006E726E"/>
    <w:rsid w:val="00716D00"/>
    <w:rsid w:val="00725A69"/>
    <w:rsid w:val="007313FB"/>
    <w:rsid w:val="00732B24"/>
    <w:rsid w:val="0073526F"/>
    <w:rsid w:val="007566A8"/>
    <w:rsid w:val="007638A9"/>
    <w:rsid w:val="0077026C"/>
    <w:rsid w:val="00772B86"/>
    <w:rsid w:val="007764D7"/>
    <w:rsid w:val="00794F0C"/>
    <w:rsid w:val="00802032"/>
    <w:rsid w:val="008049CF"/>
    <w:rsid w:val="008470DD"/>
    <w:rsid w:val="00894F07"/>
    <w:rsid w:val="0090230F"/>
    <w:rsid w:val="009057CB"/>
    <w:rsid w:val="00914DB1"/>
    <w:rsid w:val="00921E18"/>
    <w:rsid w:val="00923BEA"/>
    <w:rsid w:val="00980886"/>
    <w:rsid w:val="00991870"/>
    <w:rsid w:val="0099594A"/>
    <w:rsid w:val="009A4197"/>
    <w:rsid w:val="009A4BCE"/>
    <w:rsid w:val="009B0311"/>
    <w:rsid w:val="009C1E20"/>
    <w:rsid w:val="009F137D"/>
    <w:rsid w:val="00A2113C"/>
    <w:rsid w:val="00AA3D15"/>
    <w:rsid w:val="00AA79F2"/>
    <w:rsid w:val="00AB7CEC"/>
    <w:rsid w:val="00AC42B0"/>
    <w:rsid w:val="00AD55C3"/>
    <w:rsid w:val="00B04AC2"/>
    <w:rsid w:val="00B136EA"/>
    <w:rsid w:val="00B15539"/>
    <w:rsid w:val="00B727DD"/>
    <w:rsid w:val="00BA18D2"/>
    <w:rsid w:val="00BA5D7D"/>
    <w:rsid w:val="00BE07BD"/>
    <w:rsid w:val="00BE1486"/>
    <w:rsid w:val="00BE47E1"/>
    <w:rsid w:val="00BE7EB0"/>
    <w:rsid w:val="00C14D2D"/>
    <w:rsid w:val="00C61917"/>
    <w:rsid w:val="00C74541"/>
    <w:rsid w:val="00C867C9"/>
    <w:rsid w:val="00C91FED"/>
    <w:rsid w:val="00D22D6C"/>
    <w:rsid w:val="00D57BCF"/>
    <w:rsid w:val="00D67BB7"/>
    <w:rsid w:val="00D86A22"/>
    <w:rsid w:val="00DA6C75"/>
    <w:rsid w:val="00DB6120"/>
    <w:rsid w:val="00DD3136"/>
    <w:rsid w:val="00DE4885"/>
    <w:rsid w:val="00DE64B6"/>
    <w:rsid w:val="00E1372B"/>
    <w:rsid w:val="00E33C14"/>
    <w:rsid w:val="00E53C91"/>
    <w:rsid w:val="00E94B1B"/>
    <w:rsid w:val="00EA144F"/>
    <w:rsid w:val="00EA52C5"/>
    <w:rsid w:val="00EC2EA5"/>
    <w:rsid w:val="00EC3CE4"/>
    <w:rsid w:val="00EE3A34"/>
    <w:rsid w:val="00EF4145"/>
    <w:rsid w:val="00F34CD0"/>
    <w:rsid w:val="00F84BC1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DB1"/>
  </w:style>
  <w:style w:type="paragraph" w:styleId="a5">
    <w:name w:val="footer"/>
    <w:basedOn w:val="a"/>
    <w:link w:val="a6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DB1"/>
  </w:style>
  <w:style w:type="paragraph" w:customStyle="1" w:styleId="a7">
    <w:basedOn w:val="a"/>
    <w:next w:val="a8"/>
    <w:qFormat/>
    <w:rsid w:val="009B0311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B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B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7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A6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32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F183D08A9AF04EEC60A91BF4D1557BF6C42CB1F2CA75F33A0D9A0922EB48286934C8288DE34391F68D4EBB6EE78F6F60CCF80EDED8B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4F183D08A9AF04EEC60A91BF4D1557BF6C42CB1F2CA75F33A0D9A0922EB48287B3490268FEC56C5AFD719B66DDEB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183D08A9AF04EEC60A91BF4D1557BF6C42CB1F2CA75F33A0D9A0922EB48286934C8288AE14391F68D4EBB6EE78F6F60CCF80EDED8BCO" TargetMode="External"/><Relationship Id="rId14" Type="http://schemas.openxmlformats.org/officeDocument/2006/relationships/hyperlink" Target="consultantplus://offline/ref=E4F183D08A9AF04EEC60A91BF4D1557BF1C422BBF1C975F33A0D9A0922EB48287B3490268FEC56C5AFD719B66DDE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E3FE-3782-4E41-ABC5-9248007F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Zam-Tref</cp:lastModifiedBy>
  <cp:revision>46</cp:revision>
  <cp:lastPrinted>2022-11-09T12:11:00Z</cp:lastPrinted>
  <dcterms:created xsi:type="dcterms:W3CDTF">2022-08-19T14:01:00Z</dcterms:created>
  <dcterms:modified xsi:type="dcterms:W3CDTF">2022-11-18T07:49:00Z</dcterms:modified>
</cp:coreProperties>
</file>